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E28E" w14:textId="77777777" w:rsidR="0091117E" w:rsidRDefault="0091117E" w:rsidP="005D10E2">
      <w:pPr>
        <w:pStyle w:val="Heading1"/>
        <w:jc w:val="left"/>
      </w:pPr>
    </w:p>
    <w:p w14:paraId="05EAF2AB" w14:textId="77777777" w:rsidR="006C2874" w:rsidRDefault="0091117E" w:rsidP="0091117E">
      <w:pPr>
        <w:pStyle w:val="Heading1"/>
      </w:pPr>
      <w:r>
        <w:t>CURRICULUM  VITAE</w:t>
      </w:r>
      <w:r w:rsidR="006C2874">
        <w:t xml:space="preserve"> </w:t>
      </w:r>
    </w:p>
    <w:p w14:paraId="30E355BA" w14:textId="6CB024AE" w:rsidR="0091117E" w:rsidRDefault="006C2874" w:rsidP="0091117E">
      <w:pPr>
        <w:pStyle w:val="Heading1"/>
      </w:pPr>
      <w:r>
        <w:t>202</w:t>
      </w:r>
      <w:r w:rsidR="009E25E7">
        <w:t>6</w:t>
      </w:r>
    </w:p>
    <w:p w14:paraId="1C5C9458" w14:textId="77777777" w:rsidR="0091117E" w:rsidRDefault="0091117E" w:rsidP="0091117E"/>
    <w:p w14:paraId="26B3AA4B" w14:textId="37BE8D74" w:rsidR="0091117E" w:rsidRDefault="0091117E" w:rsidP="0091117E">
      <w:pPr>
        <w:pStyle w:val="Heading1"/>
      </w:pPr>
      <w:r>
        <w:t>MR R N MATTHEWS  MBBS  FRCS(E</w:t>
      </w:r>
      <w:r w:rsidR="008A02D8">
        <w:t>ng.</w:t>
      </w:r>
      <w:r>
        <w:t>)  FRCS(E</w:t>
      </w:r>
      <w:r w:rsidR="008A02D8">
        <w:t>din.</w:t>
      </w:r>
      <w:r>
        <w:t xml:space="preserve">) </w:t>
      </w:r>
    </w:p>
    <w:p w14:paraId="5598CD2C" w14:textId="77777777" w:rsidR="0091117E" w:rsidRDefault="0091117E" w:rsidP="0091117E"/>
    <w:p w14:paraId="221B61C2" w14:textId="50697FE5" w:rsidR="0091117E" w:rsidRDefault="0091117E" w:rsidP="0049794B">
      <w:pPr>
        <w:jc w:val="both"/>
      </w:pPr>
      <w:r>
        <w:t xml:space="preserve">I am </w:t>
      </w:r>
      <w:r w:rsidR="00881D05">
        <w:t>a</w:t>
      </w:r>
      <w:r w:rsidR="00054B08">
        <w:t xml:space="preserve"> very experienced</w:t>
      </w:r>
      <w:r w:rsidR="00881D05">
        <w:t xml:space="preserve"> Expert Witness in</w:t>
      </w:r>
      <w:r>
        <w:t xml:space="preserve"> Burns</w:t>
      </w:r>
      <w:r w:rsidR="00881D05">
        <w:t xml:space="preserve"> and</w:t>
      </w:r>
      <w:r>
        <w:t xml:space="preserve"> Reconstructive Plastic</w:t>
      </w:r>
      <w:r w:rsidR="00881D05">
        <w:t xml:space="preserve"> and </w:t>
      </w:r>
      <w:r>
        <w:t>Hand Surge</w:t>
      </w:r>
      <w:r w:rsidR="00881D05">
        <w:t>ry</w:t>
      </w:r>
    </w:p>
    <w:p w14:paraId="0F820EB8" w14:textId="77777777" w:rsidR="0091117E" w:rsidRDefault="0091117E" w:rsidP="0091117E">
      <w:pPr>
        <w:jc w:val="both"/>
      </w:pPr>
    </w:p>
    <w:p w14:paraId="1CE022B2" w14:textId="1960A264" w:rsidR="00612CC6" w:rsidRDefault="0091117E" w:rsidP="0091117E">
      <w:pPr>
        <w:jc w:val="both"/>
      </w:pPr>
      <w:r>
        <w:t xml:space="preserve">I have been involved in </w:t>
      </w:r>
      <w:r w:rsidR="005D10E2">
        <w:t>M</w:t>
      </w:r>
      <w:r>
        <w:t xml:space="preserve">edicolegal </w:t>
      </w:r>
      <w:r w:rsidR="00633B82">
        <w:t>P</w:t>
      </w:r>
      <w:r>
        <w:t xml:space="preserve">ractice since 1982 when I commenced providing Medical Reports for </w:t>
      </w:r>
      <w:r w:rsidR="00054B08" w:rsidRPr="00054B08">
        <w:rPr>
          <w:b/>
          <w:bCs/>
        </w:rPr>
        <w:t>P</w:t>
      </w:r>
      <w:r w:rsidRPr="00054B08">
        <w:rPr>
          <w:b/>
          <w:bCs/>
        </w:rPr>
        <w:t xml:space="preserve">ersonal </w:t>
      </w:r>
      <w:r w:rsidR="00054B08" w:rsidRPr="00054B08">
        <w:rPr>
          <w:b/>
          <w:bCs/>
        </w:rPr>
        <w:t>I</w:t>
      </w:r>
      <w:r w:rsidRPr="00054B08">
        <w:rPr>
          <w:b/>
          <w:bCs/>
        </w:rPr>
        <w:t>njury</w:t>
      </w:r>
      <w:r>
        <w:t xml:space="preserve"> as a Senior Registrar.  From 1986</w:t>
      </w:r>
      <w:r w:rsidR="00224257">
        <w:t>,</w:t>
      </w:r>
      <w:r>
        <w:t xml:space="preserve"> as a Consultant, I have continued to provide</w:t>
      </w:r>
      <w:r w:rsidR="005D10E2">
        <w:t xml:space="preserve"> </w:t>
      </w:r>
      <w:r w:rsidR="005D10E2">
        <w:rPr>
          <w:b/>
          <w:bCs/>
        </w:rPr>
        <w:t>Condition &amp; Prognosis</w:t>
      </w:r>
      <w:r>
        <w:t xml:space="preserve"> </w:t>
      </w:r>
      <w:r w:rsidRPr="005D10E2">
        <w:rPr>
          <w:b/>
          <w:bCs/>
        </w:rPr>
        <w:t>Reports</w:t>
      </w:r>
      <w:r>
        <w:t xml:space="preserve"> for </w:t>
      </w:r>
      <w:r w:rsidR="006C2874" w:rsidRPr="004F25E6">
        <w:rPr>
          <w:b/>
          <w:bCs/>
        </w:rPr>
        <w:t>P</w:t>
      </w:r>
      <w:r w:rsidRPr="004F25E6">
        <w:rPr>
          <w:b/>
          <w:bCs/>
        </w:rPr>
        <w:t xml:space="preserve">ersonal </w:t>
      </w:r>
      <w:r w:rsidR="006C2874" w:rsidRPr="004F25E6">
        <w:rPr>
          <w:b/>
          <w:bCs/>
        </w:rPr>
        <w:t>I</w:t>
      </w:r>
      <w:r w:rsidRPr="004F25E6">
        <w:rPr>
          <w:b/>
          <w:bCs/>
        </w:rPr>
        <w:t>njury</w:t>
      </w:r>
      <w:r>
        <w:t>.</w:t>
      </w:r>
      <w:r w:rsidR="0077111A">
        <w:t xml:space="preserve">  </w:t>
      </w:r>
      <w:r w:rsidR="00054B08">
        <w:t>I also</w:t>
      </w:r>
      <w:r w:rsidR="00054B08" w:rsidRPr="00054B08">
        <w:t xml:space="preserve"> accept instruction</w:t>
      </w:r>
      <w:r w:rsidR="00054B08">
        <w:t>s</w:t>
      </w:r>
      <w:r w:rsidR="00054B08" w:rsidRPr="00054B08">
        <w:t xml:space="preserve"> for</w:t>
      </w:r>
      <w:r w:rsidR="00054B08" w:rsidRPr="00612CC6">
        <w:rPr>
          <w:b/>
          <w:bCs/>
        </w:rPr>
        <w:t xml:space="preserve"> Condition &amp; Prognosis Reports</w:t>
      </w:r>
      <w:r w:rsidR="00054B08">
        <w:t xml:space="preserve"> in </w:t>
      </w:r>
      <w:r w:rsidR="00054B08" w:rsidRPr="00054B08">
        <w:t xml:space="preserve">cases of alleged </w:t>
      </w:r>
      <w:r w:rsidR="00054B08" w:rsidRPr="00054B08">
        <w:rPr>
          <w:b/>
          <w:bCs/>
        </w:rPr>
        <w:t>Clincial Negligence</w:t>
      </w:r>
      <w:r w:rsidR="00054B08">
        <w:rPr>
          <w:b/>
          <w:bCs/>
        </w:rPr>
        <w:t xml:space="preserve"> </w:t>
      </w:r>
      <w:r w:rsidR="00054B08" w:rsidRPr="00054B08">
        <w:t xml:space="preserve">but </w:t>
      </w:r>
      <w:r w:rsidR="00054B08" w:rsidRPr="00054B08">
        <w:rPr>
          <w:u w:val="single"/>
        </w:rPr>
        <w:t>no longer</w:t>
      </w:r>
      <w:r w:rsidR="00054B08" w:rsidRPr="00054B08">
        <w:rPr>
          <w:b/>
          <w:bCs/>
          <w:u w:val="single"/>
        </w:rPr>
        <w:t xml:space="preserve"> </w:t>
      </w:r>
      <w:r w:rsidR="00FC16F8" w:rsidRPr="00054B08">
        <w:rPr>
          <w:u w:val="single"/>
        </w:rPr>
        <w:t>tak</w:t>
      </w:r>
      <w:r w:rsidR="00054B08" w:rsidRPr="00054B08">
        <w:rPr>
          <w:u w:val="single"/>
        </w:rPr>
        <w:t>e</w:t>
      </w:r>
      <w:r w:rsidR="00FC16F8" w:rsidRPr="00054B08">
        <w:rPr>
          <w:u w:val="single"/>
        </w:rPr>
        <w:t xml:space="preserve"> instructions </w:t>
      </w:r>
      <w:r w:rsidR="00CB460D" w:rsidRPr="00054B08">
        <w:rPr>
          <w:u w:val="single"/>
        </w:rPr>
        <w:t>with respect to</w:t>
      </w:r>
      <w:r w:rsidR="00CB460D" w:rsidRPr="00054B08">
        <w:t xml:space="preserve"> </w:t>
      </w:r>
      <w:r w:rsidR="00CB460D" w:rsidRPr="00054B08">
        <w:rPr>
          <w:b/>
          <w:bCs/>
        </w:rPr>
        <w:t>Breach of Duty &amp; Causation</w:t>
      </w:r>
      <w:r w:rsidR="00FC16F8">
        <w:t xml:space="preserve">.  </w:t>
      </w:r>
    </w:p>
    <w:p w14:paraId="580776F5" w14:textId="77777777" w:rsidR="00612CC6" w:rsidRDefault="00612CC6" w:rsidP="0091117E">
      <w:pPr>
        <w:jc w:val="both"/>
      </w:pPr>
    </w:p>
    <w:p w14:paraId="0D7319FD" w14:textId="14F684B5" w:rsidR="0091117E" w:rsidRDefault="0077111A" w:rsidP="0091117E">
      <w:pPr>
        <w:jc w:val="both"/>
      </w:pPr>
      <w:r w:rsidRPr="00612CC6">
        <w:rPr>
          <w:b/>
          <w:bCs/>
          <w:u w:val="single"/>
        </w:rPr>
        <w:t xml:space="preserve">My </w:t>
      </w:r>
      <w:r w:rsidR="00612CC6" w:rsidRPr="00612CC6">
        <w:rPr>
          <w:b/>
          <w:bCs/>
          <w:u w:val="single"/>
        </w:rPr>
        <w:t>F</w:t>
      </w:r>
      <w:r w:rsidRPr="00612CC6">
        <w:rPr>
          <w:b/>
          <w:bCs/>
          <w:u w:val="single"/>
        </w:rPr>
        <w:t>ields of Specialist Expertise</w:t>
      </w:r>
      <w:r w:rsidRPr="004F25E6">
        <w:rPr>
          <w:b/>
          <w:bCs/>
        </w:rPr>
        <w:t xml:space="preserve"> are listed below and are applicable to Domestic &amp; Recreational Injury, Injury at Work, including Industrial Injury</w:t>
      </w:r>
      <w:r w:rsidR="00CB460D" w:rsidRPr="004F25E6">
        <w:rPr>
          <w:b/>
          <w:bCs/>
        </w:rPr>
        <w:t>,</w:t>
      </w:r>
      <w:r w:rsidRPr="004F25E6">
        <w:rPr>
          <w:b/>
          <w:bCs/>
        </w:rPr>
        <w:t xml:space="preserve"> Road Traffic Injury Events (previously known as Road Traffic Accidents)</w:t>
      </w:r>
      <w:r w:rsidR="00CB460D" w:rsidRPr="004F25E6">
        <w:rPr>
          <w:b/>
          <w:bCs/>
        </w:rPr>
        <w:t xml:space="preserve"> and other miscellaneous causes</w:t>
      </w:r>
      <w:r>
        <w:t>.</w:t>
      </w:r>
    </w:p>
    <w:p w14:paraId="7EBA92E9" w14:textId="77777777" w:rsidR="005D10E2" w:rsidRPr="00F52649" w:rsidRDefault="005D10E2" w:rsidP="0091117E">
      <w:pPr>
        <w:jc w:val="both"/>
      </w:pPr>
    </w:p>
    <w:p w14:paraId="19369EAB" w14:textId="239FBF19" w:rsidR="00612CC6" w:rsidRPr="000F69D9" w:rsidRDefault="00612CC6" w:rsidP="000F69D9">
      <w:pPr>
        <w:pStyle w:val="ListParagraph"/>
        <w:numPr>
          <w:ilvl w:val="0"/>
          <w:numId w:val="3"/>
        </w:numPr>
        <w:jc w:val="both"/>
        <w:rPr>
          <w:b/>
          <w:bCs/>
        </w:rPr>
      </w:pPr>
      <w:r w:rsidRPr="000F69D9">
        <w:rPr>
          <w:b/>
          <w:bCs/>
        </w:rPr>
        <w:t>Burns, Scalds &amp; Thermal Injuries</w:t>
      </w:r>
    </w:p>
    <w:p w14:paraId="2966F43D" w14:textId="77777777" w:rsidR="000F69D9" w:rsidRDefault="00612CC6" w:rsidP="000F69D9">
      <w:pPr>
        <w:pStyle w:val="ListParagraph"/>
        <w:numPr>
          <w:ilvl w:val="0"/>
          <w:numId w:val="3"/>
        </w:numPr>
        <w:jc w:val="both"/>
        <w:rPr>
          <w:b/>
          <w:bCs/>
        </w:rPr>
      </w:pPr>
      <w:r w:rsidRPr="000F69D9">
        <w:rPr>
          <w:b/>
          <w:bCs/>
        </w:rPr>
        <w:t>Scarring (post -trauma and post-treatment/surgery)</w:t>
      </w:r>
      <w:r w:rsidR="000F69D9">
        <w:rPr>
          <w:b/>
          <w:bCs/>
        </w:rPr>
        <w:t xml:space="preserve"> </w:t>
      </w:r>
    </w:p>
    <w:p w14:paraId="49D99A69" w14:textId="56A3016F" w:rsidR="00612CC6" w:rsidRPr="000F69D9" w:rsidRDefault="00612CC6" w:rsidP="000F69D9">
      <w:pPr>
        <w:pStyle w:val="ListParagraph"/>
        <w:numPr>
          <w:ilvl w:val="0"/>
          <w:numId w:val="4"/>
        </w:numPr>
        <w:jc w:val="both"/>
        <w:rPr>
          <w:b/>
          <w:bCs/>
        </w:rPr>
      </w:pPr>
      <w:r w:rsidRPr="000F69D9">
        <w:rPr>
          <w:b/>
          <w:bCs/>
        </w:rPr>
        <w:t>Head to toe</w:t>
      </w:r>
      <w:r w:rsidR="000F69D9">
        <w:rPr>
          <w:b/>
          <w:bCs/>
        </w:rPr>
        <w:t>, s</w:t>
      </w:r>
      <w:r w:rsidRPr="000F69D9">
        <w:rPr>
          <w:b/>
          <w:bCs/>
        </w:rPr>
        <w:t>pecially Face &amp;</w:t>
      </w:r>
      <w:r w:rsidR="005D10E2">
        <w:rPr>
          <w:b/>
          <w:bCs/>
        </w:rPr>
        <w:t xml:space="preserve"> </w:t>
      </w:r>
      <w:r w:rsidRPr="000F69D9">
        <w:rPr>
          <w:b/>
          <w:bCs/>
        </w:rPr>
        <w:t>Upper &amp; Lower Limbs</w:t>
      </w:r>
    </w:p>
    <w:p w14:paraId="3C058C1B" w14:textId="576C238B" w:rsidR="00612CC6" w:rsidRPr="000F69D9" w:rsidRDefault="00612CC6" w:rsidP="000F69D9">
      <w:pPr>
        <w:pStyle w:val="ListParagraph"/>
        <w:numPr>
          <w:ilvl w:val="0"/>
          <w:numId w:val="3"/>
        </w:numPr>
        <w:jc w:val="both"/>
        <w:rPr>
          <w:b/>
          <w:bCs/>
        </w:rPr>
      </w:pPr>
      <w:r w:rsidRPr="000F69D9">
        <w:rPr>
          <w:b/>
          <w:bCs/>
        </w:rPr>
        <w:t>Hand Injuries (non-bony)</w:t>
      </w:r>
    </w:p>
    <w:p w14:paraId="3BDCB91B" w14:textId="77777777" w:rsidR="00612CC6" w:rsidRDefault="00612CC6" w:rsidP="00612CC6">
      <w:pPr>
        <w:pStyle w:val="ListParagraph"/>
        <w:numPr>
          <w:ilvl w:val="0"/>
          <w:numId w:val="2"/>
        </w:numPr>
        <w:jc w:val="both"/>
        <w:rPr>
          <w:b/>
          <w:bCs/>
        </w:rPr>
      </w:pPr>
      <w:r>
        <w:rPr>
          <w:b/>
          <w:bCs/>
        </w:rPr>
        <w:t>Amputations, total &amp; partial</w:t>
      </w:r>
    </w:p>
    <w:p w14:paraId="1DB61DB9" w14:textId="77777777" w:rsidR="00612CC6" w:rsidRDefault="00612CC6" w:rsidP="00612CC6">
      <w:pPr>
        <w:pStyle w:val="ListParagraph"/>
        <w:numPr>
          <w:ilvl w:val="0"/>
          <w:numId w:val="2"/>
        </w:numPr>
        <w:jc w:val="both"/>
        <w:rPr>
          <w:b/>
          <w:bCs/>
        </w:rPr>
      </w:pPr>
      <w:r>
        <w:rPr>
          <w:b/>
          <w:bCs/>
        </w:rPr>
        <w:t>Nerve injury</w:t>
      </w:r>
    </w:p>
    <w:p w14:paraId="6E9EFEAC" w14:textId="77777777" w:rsidR="00612CC6" w:rsidRDefault="00612CC6" w:rsidP="00612CC6">
      <w:pPr>
        <w:pStyle w:val="ListParagraph"/>
        <w:numPr>
          <w:ilvl w:val="0"/>
          <w:numId w:val="2"/>
        </w:numPr>
        <w:jc w:val="both"/>
        <w:rPr>
          <w:b/>
          <w:bCs/>
        </w:rPr>
      </w:pPr>
      <w:r>
        <w:rPr>
          <w:b/>
          <w:bCs/>
        </w:rPr>
        <w:t>Tendon Injury</w:t>
      </w:r>
    </w:p>
    <w:p w14:paraId="649CFCBA" w14:textId="77777777" w:rsidR="00612CC6" w:rsidRDefault="00612CC6" w:rsidP="00612CC6">
      <w:pPr>
        <w:pStyle w:val="ListParagraph"/>
        <w:numPr>
          <w:ilvl w:val="0"/>
          <w:numId w:val="2"/>
        </w:numPr>
        <w:jc w:val="both"/>
        <w:rPr>
          <w:b/>
          <w:bCs/>
        </w:rPr>
      </w:pPr>
      <w:r>
        <w:rPr>
          <w:b/>
          <w:bCs/>
        </w:rPr>
        <w:t>Blood Vessel Damage</w:t>
      </w:r>
    </w:p>
    <w:p w14:paraId="75984927" w14:textId="0C13C6B3" w:rsidR="00612CC6" w:rsidRPr="000F69D9" w:rsidRDefault="00612CC6" w:rsidP="000F69D9">
      <w:pPr>
        <w:pStyle w:val="ListParagraph"/>
        <w:numPr>
          <w:ilvl w:val="0"/>
          <w:numId w:val="3"/>
        </w:numPr>
        <w:jc w:val="both"/>
        <w:rPr>
          <w:b/>
          <w:bCs/>
        </w:rPr>
      </w:pPr>
      <w:r w:rsidRPr="000F69D9">
        <w:rPr>
          <w:b/>
          <w:bCs/>
        </w:rPr>
        <w:t>Repair &amp; Reconstruction</w:t>
      </w:r>
    </w:p>
    <w:p w14:paraId="6E3B5859" w14:textId="77777777" w:rsidR="00612CC6" w:rsidRDefault="00612CC6" w:rsidP="00612CC6">
      <w:pPr>
        <w:pStyle w:val="ListParagraph"/>
        <w:numPr>
          <w:ilvl w:val="0"/>
          <w:numId w:val="2"/>
        </w:numPr>
        <w:jc w:val="both"/>
        <w:rPr>
          <w:b/>
          <w:bCs/>
        </w:rPr>
      </w:pPr>
      <w:r>
        <w:rPr>
          <w:b/>
          <w:bCs/>
        </w:rPr>
        <w:t>Split Skin Grafts (SSG)</w:t>
      </w:r>
    </w:p>
    <w:p w14:paraId="75B93FD8" w14:textId="467AE4DA" w:rsidR="00612CC6" w:rsidRDefault="00612CC6" w:rsidP="00612CC6">
      <w:pPr>
        <w:pStyle w:val="ListParagraph"/>
        <w:numPr>
          <w:ilvl w:val="0"/>
          <w:numId w:val="2"/>
        </w:numPr>
        <w:jc w:val="both"/>
        <w:rPr>
          <w:b/>
          <w:bCs/>
        </w:rPr>
      </w:pPr>
      <w:r>
        <w:rPr>
          <w:b/>
          <w:bCs/>
        </w:rPr>
        <w:t>Full Thickness Skin Grafts (FTSG</w:t>
      </w:r>
      <w:r w:rsidR="005D10E2">
        <w:rPr>
          <w:b/>
          <w:bCs/>
        </w:rPr>
        <w:t>)</w:t>
      </w:r>
    </w:p>
    <w:p w14:paraId="5ED348DD" w14:textId="77777777" w:rsidR="00612CC6" w:rsidRDefault="00612CC6" w:rsidP="00612CC6">
      <w:pPr>
        <w:pStyle w:val="ListParagraph"/>
        <w:numPr>
          <w:ilvl w:val="0"/>
          <w:numId w:val="2"/>
        </w:numPr>
        <w:jc w:val="both"/>
        <w:rPr>
          <w:b/>
          <w:bCs/>
        </w:rPr>
      </w:pPr>
      <w:r>
        <w:rPr>
          <w:b/>
          <w:bCs/>
        </w:rPr>
        <w:t>Flaps – local, pedicled, free (microsurgical)</w:t>
      </w:r>
    </w:p>
    <w:p w14:paraId="69DB97CB" w14:textId="77777777" w:rsidR="005D10E2" w:rsidRDefault="00612CC6" w:rsidP="00612CC6">
      <w:pPr>
        <w:pStyle w:val="ListParagraph"/>
        <w:numPr>
          <w:ilvl w:val="0"/>
          <w:numId w:val="2"/>
        </w:numPr>
        <w:jc w:val="both"/>
        <w:rPr>
          <w:b/>
          <w:bCs/>
        </w:rPr>
      </w:pPr>
      <w:r>
        <w:rPr>
          <w:b/>
          <w:bCs/>
        </w:rPr>
        <w:t>Tissue Expansion</w:t>
      </w:r>
    </w:p>
    <w:p w14:paraId="6A9F28D0" w14:textId="71DFAD0F" w:rsidR="00612CC6" w:rsidRPr="0049794B" w:rsidRDefault="005D10E2" w:rsidP="00612CC6">
      <w:pPr>
        <w:pStyle w:val="ListParagraph"/>
        <w:numPr>
          <w:ilvl w:val="0"/>
          <w:numId w:val="2"/>
        </w:numPr>
        <w:jc w:val="both"/>
        <w:rPr>
          <w:b/>
          <w:bCs/>
        </w:rPr>
      </w:pPr>
      <w:r>
        <w:rPr>
          <w:b/>
          <w:bCs/>
        </w:rPr>
        <w:t>Liposuction</w:t>
      </w:r>
      <w:r w:rsidR="00612CC6">
        <w:rPr>
          <w:b/>
          <w:bCs/>
        </w:rPr>
        <w:t xml:space="preserve"> </w:t>
      </w:r>
    </w:p>
    <w:p w14:paraId="24B9D999" w14:textId="77777777" w:rsidR="00612CC6" w:rsidRPr="00F52649" w:rsidRDefault="00612CC6" w:rsidP="0091117E">
      <w:pPr>
        <w:jc w:val="center"/>
        <w:rPr>
          <w:b/>
          <w:bCs/>
        </w:rPr>
      </w:pPr>
    </w:p>
    <w:p w14:paraId="2F279712" w14:textId="77777777" w:rsidR="002B1E70" w:rsidRDefault="0091117E" w:rsidP="0091117E">
      <w:pPr>
        <w:jc w:val="both"/>
      </w:pPr>
      <w:r>
        <w:t>I am a Member of The Academy of Experts</w:t>
      </w:r>
      <w:r w:rsidR="002B1E70">
        <w:t>.</w:t>
      </w:r>
    </w:p>
    <w:p w14:paraId="2539E705" w14:textId="0D109D1E" w:rsidR="0091117E" w:rsidRDefault="002B1E70" w:rsidP="0091117E">
      <w:pPr>
        <w:jc w:val="both"/>
      </w:pPr>
      <w:r>
        <w:t xml:space="preserve">I am a Member of the </w:t>
      </w:r>
      <w:r w:rsidR="00224257">
        <w:t>Federation of Forensic &amp; Expert Witnesses.</w:t>
      </w:r>
    </w:p>
    <w:p w14:paraId="39607106" w14:textId="77777777" w:rsidR="0091117E" w:rsidRDefault="0091117E" w:rsidP="0091117E">
      <w:pPr>
        <w:jc w:val="both"/>
      </w:pPr>
    </w:p>
    <w:p w14:paraId="43DCD496" w14:textId="52D3BB37" w:rsidR="0091117E" w:rsidRDefault="0091117E" w:rsidP="0091117E">
      <w:pPr>
        <w:jc w:val="both"/>
      </w:pPr>
      <w:r>
        <w:t xml:space="preserve">I am on the UK Register of Expert Witnesses and was a founder member </w:t>
      </w:r>
      <w:r w:rsidR="00224257">
        <w:t>(</w:t>
      </w:r>
      <w:r>
        <w:t xml:space="preserve">and </w:t>
      </w:r>
      <w:r w:rsidR="00224257">
        <w:t xml:space="preserve">am a </w:t>
      </w:r>
      <w:r>
        <w:t xml:space="preserve">past </w:t>
      </w:r>
      <w:r w:rsidR="002338EB">
        <w:t>President</w:t>
      </w:r>
      <w:r w:rsidR="00224257">
        <w:t>)</w:t>
      </w:r>
      <w:r>
        <w:t xml:space="preserve"> of the Warwickshire Medico</w:t>
      </w:r>
      <w:r w:rsidR="005D10E2">
        <w:t>l</w:t>
      </w:r>
      <w:r>
        <w:t>egal Society.</w:t>
      </w:r>
    </w:p>
    <w:p w14:paraId="09D45D6E" w14:textId="77777777" w:rsidR="0091117E" w:rsidRDefault="0091117E" w:rsidP="0091117E">
      <w:pPr>
        <w:jc w:val="both"/>
      </w:pPr>
    </w:p>
    <w:p w14:paraId="75F93F33" w14:textId="1BE319A7" w:rsidR="0049794B" w:rsidRDefault="0049794B" w:rsidP="0049794B">
      <w:r>
        <w:t>I am instructed by Solicitors acting for the Defendant in 48.5% of cases and for the Claimant in 48.5% of cases.  In the remaining 3% I am instructed on a Single Joint Expert basis.</w:t>
      </w:r>
      <w:r w:rsidRPr="0049794B">
        <w:t xml:space="preserve"> </w:t>
      </w:r>
      <w:r w:rsidR="005D10E2">
        <w:t xml:space="preserve">  </w:t>
      </w:r>
      <w:r>
        <w:t>I provide approximately 60</w:t>
      </w:r>
      <w:r w:rsidR="005D10E2">
        <w:t xml:space="preserve"> high quality, illustrated</w:t>
      </w:r>
      <w:r>
        <w:t xml:space="preserve"> Medical Reports per year.</w:t>
      </w:r>
    </w:p>
    <w:p w14:paraId="3310FDC2" w14:textId="75FA887A" w:rsidR="0091117E" w:rsidRDefault="0091117E" w:rsidP="0091117E">
      <w:pPr>
        <w:jc w:val="both"/>
      </w:pPr>
    </w:p>
    <w:p w14:paraId="45E4AFA4" w14:textId="77777777" w:rsidR="00054B08" w:rsidRDefault="0091117E" w:rsidP="0091117E">
      <w:pPr>
        <w:jc w:val="both"/>
      </w:pPr>
      <w:r>
        <w:t xml:space="preserve">I am registered with the General Medical Council and have been on their Specialist Register since its inception for </w:t>
      </w:r>
      <w:r w:rsidR="00224257">
        <w:t>P</w:t>
      </w:r>
      <w:r>
        <w:t xml:space="preserve">lastic </w:t>
      </w:r>
      <w:r w:rsidR="00224257">
        <w:t>S</w:t>
      </w:r>
      <w:r>
        <w:t>urgery in 1994.  I also belong to the British</w:t>
      </w:r>
      <w:r w:rsidR="0049794B">
        <w:t xml:space="preserve"> and European</w:t>
      </w:r>
      <w:r>
        <w:t xml:space="preserve"> Burn Association</w:t>
      </w:r>
      <w:r w:rsidR="0049794B">
        <w:t>s</w:t>
      </w:r>
      <w:r>
        <w:t xml:space="preserve"> (BBA</w:t>
      </w:r>
      <w:r w:rsidR="0049794B">
        <w:t xml:space="preserve"> &amp; EBA</w:t>
      </w:r>
      <w:r>
        <w:t>),</w:t>
      </w:r>
      <w:r w:rsidR="002338EB">
        <w:t xml:space="preserve"> </w:t>
      </w:r>
      <w:r>
        <w:t>the British Association of Plastic Reconstructive and Aesthetic Surgeons (BAPRAS) and the British Society for Surgery of the Hand (BSSH).</w:t>
      </w:r>
    </w:p>
    <w:p w14:paraId="4E810513" w14:textId="77777777" w:rsidR="00054B08" w:rsidRDefault="00054B08" w:rsidP="0091117E">
      <w:pPr>
        <w:jc w:val="both"/>
      </w:pPr>
    </w:p>
    <w:p w14:paraId="16A9AB0D" w14:textId="725BE5B2" w:rsidR="0091117E" w:rsidRDefault="00054B08" w:rsidP="0091117E">
      <w:pPr>
        <w:jc w:val="both"/>
      </w:pPr>
      <w:r>
        <w:t>I undertake rigorous annual appraisal through the Nuffield organisation and have been revalidated by th</w:t>
      </w:r>
      <w:r w:rsidR="005D10E2">
        <w:t>e</w:t>
      </w:r>
      <w:r>
        <w:t xml:space="preserve"> GMC through to 2029.</w:t>
      </w:r>
      <w:r w:rsidR="0091117E">
        <w:t xml:space="preserve"> </w:t>
      </w:r>
    </w:p>
    <w:p w14:paraId="0613D430" w14:textId="77777777" w:rsidR="00224257" w:rsidRDefault="00224257" w:rsidP="0091117E">
      <w:pPr>
        <w:jc w:val="both"/>
      </w:pPr>
    </w:p>
    <w:p w14:paraId="219CD3F6" w14:textId="77777777" w:rsidR="005D10E2" w:rsidRDefault="005D10E2" w:rsidP="005D10E2">
      <w:pPr>
        <w:jc w:val="both"/>
      </w:pPr>
      <w:r>
        <w:rPr>
          <w:b/>
          <w:bCs/>
          <w:u w:val="single"/>
        </w:rPr>
        <w:t>Instructions</w:t>
      </w:r>
    </w:p>
    <w:p w14:paraId="187C45DB" w14:textId="77777777" w:rsidR="005D10E2" w:rsidRDefault="005D10E2" w:rsidP="005D10E2">
      <w:pPr>
        <w:jc w:val="both"/>
      </w:pPr>
    </w:p>
    <w:p w14:paraId="7290B2F4" w14:textId="77777777" w:rsidR="005D10E2" w:rsidRDefault="005D10E2" w:rsidP="005D10E2">
      <w:pPr>
        <w:jc w:val="both"/>
      </w:pPr>
      <w:r>
        <w:t xml:space="preserve">Instructions should be sent direct to me on </w:t>
      </w:r>
      <w:hyperlink r:id="rId5" w:history="1">
        <w:r w:rsidRPr="00C30156">
          <w:rPr>
            <w:rStyle w:val="Hyperlink"/>
          </w:rPr>
          <w:t>plastic_matthews@btconnect.com</w:t>
        </w:r>
      </w:hyperlink>
      <w:r>
        <w:t xml:space="preserve"> or via my Secretary, Charlotte, on Charlotte.Jones4@nuffield health.com </w:t>
      </w:r>
    </w:p>
    <w:p w14:paraId="77A9B4C2" w14:textId="342E3706" w:rsidR="005D10E2" w:rsidRDefault="005D10E2" w:rsidP="005D10E2">
      <w:pPr>
        <w:rPr>
          <w:b/>
          <w:bCs/>
        </w:rPr>
      </w:pPr>
      <w:r>
        <w:t>Enquiries: 01926-436339</w:t>
      </w:r>
    </w:p>
    <w:p w14:paraId="418CD67D" w14:textId="77777777" w:rsidR="00633B82" w:rsidRDefault="00633B82" w:rsidP="00633B82">
      <w:pPr>
        <w:jc w:val="center"/>
        <w:rPr>
          <w:b/>
          <w:bCs/>
        </w:rPr>
      </w:pPr>
    </w:p>
    <w:p w14:paraId="3F0389A8" w14:textId="77777777" w:rsidR="00633B82" w:rsidRDefault="00633B82" w:rsidP="00633B82">
      <w:pPr>
        <w:jc w:val="center"/>
        <w:rPr>
          <w:b/>
          <w:bCs/>
        </w:rPr>
      </w:pPr>
    </w:p>
    <w:p w14:paraId="4D8955F5" w14:textId="28B37DE8" w:rsidR="00633B82" w:rsidRDefault="0049794B" w:rsidP="00633B82">
      <w:pPr>
        <w:jc w:val="center"/>
        <w:rPr>
          <w:b/>
          <w:bCs/>
        </w:rPr>
      </w:pPr>
      <w:r>
        <w:rPr>
          <w:b/>
          <w:bCs/>
        </w:rPr>
        <w:t xml:space="preserve">:  1 </w:t>
      </w:r>
      <w:r w:rsidR="00633B82">
        <w:rPr>
          <w:b/>
          <w:bCs/>
        </w:rPr>
        <w:t>:</w:t>
      </w:r>
      <w:r>
        <w:rPr>
          <w:b/>
          <w:bCs/>
        </w:rPr>
        <w:t xml:space="preserve"> </w:t>
      </w:r>
    </w:p>
    <w:p w14:paraId="1D805246" w14:textId="2EE2CAC3" w:rsidR="0049794B" w:rsidRDefault="0049794B" w:rsidP="00633B82">
      <w:pPr>
        <w:rPr>
          <w:b/>
          <w:bCs/>
        </w:rPr>
      </w:pPr>
      <w:r>
        <w:rPr>
          <w:b/>
          <w:bCs/>
        </w:rPr>
        <w:lastRenderedPageBreak/>
        <w:t xml:space="preserve">Curriculum Vitae – </w:t>
      </w:r>
      <w:r w:rsidR="00612CC6">
        <w:rPr>
          <w:b/>
          <w:bCs/>
        </w:rPr>
        <w:t>2025</w:t>
      </w:r>
    </w:p>
    <w:p w14:paraId="5EE10565" w14:textId="77777777" w:rsidR="0049794B" w:rsidRDefault="0049794B" w:rsidP="0049794B">
      <w:pPr>
        <w:jc w:val="both"/>
        <w:rPr>
          <w:b/>
          <w:bCs/>
        </w:rPr>
      </w:pPr>
      <w:r>
        <w:rPr>
          <w:b/>
          <w:bCs/>
        </w:rPr>
        <w:t>Mr R N Matthews MBBS  FRCS(Eng)  FRCS(Edin)  MAE</w:t>
      </w:r>
    </w:p>
    <w:p w14:paraId="7998D5D8" w14:textId="77777777" w:rsidR="0049794B" w:rsidRDefault="0049794B" w:rsidP="0049794B">
      <w:pPr>
        <w:jc w:val="both"/>
      </w:pPr>
    </w:p>
    <w:p w14:paraId="1DED8F40" w14:textId="77777777" w:rsidR="0049794B" w:rsidRPr="0049794B" w:rsidRDefault="0049794B" w:rsidP="0049794B">
      <w:pPr>
        <w:jc w:val="both"/>
      </w:pPr>
    </w:p>
    <w:p w14:paraId="2CBB8FC1" w14:textId="371EB87E" w:rsidR="0049794B" w:rsidRDefault="0049794B" w:rsidP="0049794B">
      <w:pPr>
        <w:jc w:val="both"/>
      </w:pPr>
      <w:r>
        <w:t>I qualified MBBS at the University of London in 1972.  I undertook a broad training in surgery, including general, orthopaedic, urological and paediatric surgery on The London Hospital rotation and qualified as a Fellow of the Royal College of Surgeons of Edinburgh in 1977 and of England in 1978.</w:t>
      </w:r>
    </w:p>
    <w:p w14:paraId="3286A10D" w14:textId="77777777" w:rsidR="0049794B" w:rsidRDefault="0049794B" w:rsidP="0049794B">
      <w:pPr>
        <w:jc w:val="both"/>
      </w:pPr>
    </w:p>
    <w:p w14:paraId="71DD4391" w14:textId="77777777" w:rsidR="0049794B" w:rsidRDefault="0049794B" w:rsidP="0049794B">
      <w:pPr>
        <w:jc w:val="both"/>
      </w:pPr>
      <w:r>
        <w:t>I subsequently trained in five Regional Burns and Plastic Surgery Centres, including 18 months as Senior Registrar Research Fellow at the Blond-McIndoe Unit of the Queen Victoria Hospital in East Grinstead, researching aspects of wound healing and burns in pregnancy.</w:t>
      </w:r>
    </w:p>
    <w:p w14:paraId="5075F554" w14:textId="77777777" w:rsidR="0049794B" w:rsidRDefault="0049794B" w:rsidP="0049794B">
      <w:pPr>
        <w:jc w:val="both"/>
      </w:pPr>
    </w:p>
    <w:p w14:paraId="585187AF" w14:textId="77777777" w:rsidR="0049794B" w:rsidRDefault="0049794B" w:rsidP="0049794B">
      <w:pPr>
        <w:jc w:val="both"/>
      </w:pPr>
      <w:r>
        <w:t>I completed four years as Senior Registrar in the North West Thames Region in 1986 and was European Travelling Scholar in 1985, having become fully Accredited in Burns and Plastic Surgery the previous year.</w:t>
      </w:r>
    </w:p>
    <w:p w14:paraId="4ACF1B31" w14:textId="77777777" w:rsidR="0049794B" w:rsidRDefault="0049794B" w:rsidP="0049794B">
      <w:pPr>
        <w:jc w:val="both"/>
      </w:pPr>
    </w:p>
    <w:p w14:paraId="0652FFBF" w14:textId="77777777" w:rsidR="0049794B" w:rsidRDefault="0049794B" w:rsidP="0049794B">
      <w:pPr>
        <w:jc w:val="both"/>
      </w:pPr>
      <w:r>
        <w:t>In 1986, I was appointed Consultant Plastic Surgeon to Coventry &amp; Warwickshire, based at the George Eliot Hospital in Nuneaton, serving a population of a million people and introduced a wide variety of modern plastic surgical techniques including free flap surgery, gradually increasing the range of conditions and quality of care provided over subsequent years.  This included founding and leading the plastic surgical Hand Service for Coventry and Warwickshire.</w:t>
      </w:r>
    </w:p>
    <w:p w14:paraId="3929E6CD" w14:textId="77777777" w:rsidR="0049794B" w:rsidRDefault="0049794B" w:rsidP="0049794B">
      <w:pPr>
        <w:jc w:val="both"/>
      </w:pPr>
    </w:p>
    <w:p w14:paraId="17882AF4" w14:textId="77777777" w:rsidR="0049794B" w:rsidRDefault="0049794B" w:rsidP="0049794B">
      <w:pPr>
        <w:jc w:val="both"/>
      </w:pPr>
      <w:r>
        <w:t>I was Director of the Unit from 1996 to 2006 and during this time achieved significant expansion of junior and senior plastic surgical staff and conceived, planned and effected the transfer of the Unit to the University Hospitals of Coventry &amp; Warwickshire in 2006 into the new build PFI Hospital.</w:t>
      </w:r>
    </w:p>
    <w:p w14:paraId="5DE49C5E" w14:textId="77777777" w:rsidR="0049794B" w:rsidRDefault="0049794B" w:rsidP="0049794B">
      <w:pPr>
        <w:jc w:val="both"/>
      </w:pPr>
    </w:p>
    <w:p w14:paraId="264FB82A" w14:textId="77777777" w:rsidR="0049794B" w:rsidRDefault="0049794B" w:rsidP="0049794B">
      <w:pPr>
        <w:jc w:val="both"/>
      </w:pPr>
      <w:r>
        <w:t>At the George Eliot Hospital, I was Clinical Director for Plastic and Maxillofacial Surgery, Obstetrics and Gynaecology and Paediatrics and Acting Medical Director during a period of crisis.  I also Chaired the Hospital Management Team.</w:t>
      </w:r>
    </w:p>
    <w:p w14:paraId="5B58D9F4" w14:textId="77777777" w:rsidR="0049794B" w:rsidRDefault="0049794B" w:rsidP="0049794B">
      <w:pPr>
        <w:jc w:val="both"/>
      </w:pPr>
    </w:p>
    <w:p w14:paraId="7AAE5668" w14:textId="77777777" w:rsidR="0049794B" w:rsidRDefault="0049794B" w:rsidP="0049794B">
      <w:pPr>
        <w:jc w:val="both"/>
      </w:pPr>
      <w:r>
        <w:t>I served for four years as Chair of the West Midlands Regional Specialty Advisory Committee in Burns and Plastic Surgery and also as Specialty Advisor to the Royal College of Surgeons of England for this discipline.  I have served on the Editorial Board of the British Journal of Plastic Surgery (now JPRAS) and on the Committee of the British Association of Aesthetic Plastic Surgeons, including a spell as Chair of its Research and Development Committee.  I was a founder member of SCICAW (Skin Cancer in Coventry and Warwickshire), a forerunner of the modern Multidisciplinary Team Care for Cancer, and served for four years as Chair of the Sites Specific Group for Skin Cancer within the Arden Cancer Network (Coventry &amp; Warwickshire and Worcestershire).  I have various and multiple publications to my name.</w:t>
      </w:r>
    </w:p>
    <w:p w14:paraId="475818B8" w14:textId="77777777" w:rsidR="005D10E2" w:rsidRDefault="005D10E2" w:rsidP="0049794B">
      <w:pPr>
        <w:jc w:val="both"/>
      </w:pPr>
    </w:p>
    <w:p w14:paraId="6FBE13DD" w14:textId="751835F6" w:rsidR="005D10E2" w:rsidRDefault="005D10E2" w:rsidP="0049794B">
      <w:pPr>
        <w:jc w:val="both"/>
      </w:pPr>
      <w:r>
        <w:rPr>
          <w:b/>
          <w:bCs/>
          <w:u w:val="single"/>
        </w:rPr>
        <w:t>Website</w:t>
      </w:r>
    </w:p>
    <w:p w14:paraId="20E95018" w14:textId="77777777" w:rsidR="005D10E2" w:rsidRDefault="005D10E2" w:rsidP="0049794B">
      <w:pPr>
        <w:jc w:val="both"/>
      </w:pPr>
    </w:p>
    <w:p w14:paraId="0ACDF3AD" w14:textId="77777777" w:rsidR="005D10E2" w:rsidRDefault="005D10E2" w:rsidP="005D10E2">
      <w:pPr>
        <w:jc w:val="both"/>
      </w:pPr>
      <w:r>
        <w:t xml:space="preserve">My medicolegal website address is: </w:t>
      </w:r>
      <w:hyperlink r:id="rId6" w:history="1">
        <w:r w:rsidRPr="0023518F">
          <w:rPr>
            <w:rStyle w:val="Hyperlink"/>
          </w:rPr>
          <w:t>www.richardmatthewsmedicolegal.uk</w:t>
        </w:r>
      </w:hyperlink>
    </w:p>
    <w:p w14:paraId="253F5C8A" w14:textId="77777777" w:rsidR="005D10E2" w:rsidRPr="005D10E2" w:rsidRDefault="005D10E2" w:rsidP="0049794B">
      <w:pPr>
        <w:jc w:val="both"/>
      </w:pPr>
    </w:p>
    <w:p w14:paraId="0D35BBC9" w14:textId="77777777" w:rsidR="0049794B" w:rsidRDefault="0049794B" w:rsidP="0049794B">
      <w:pPr>
        <w:jc w:val="both"/>
      </w:pPr>
    </w:p>
    <w:p w14:paraId="6171C5FD" w14:textId="77777777" w:rsidR="0049794B" w:rsidRDefault="0049794B" w:rsidP="0049794B">
      <w:pPr>
        <w:jc w:val="both"/>
      </w:pPr>
    </w:p>
    <w:p w14:paraId="64C56F0C" w14:textId="77777777" w:rsidR="0049794B" w:rsidRDefault="0049794B" w:rsidP="0049794B">
      <w:pPr>
        <w:jc w:val="both"/>
      </w:pPr>
    </w:p>
    <w:p w14:paraId="05420E08" w14:textId="77777777" w:rsidR="0049794B" w:rsidRDefault="0049794B" w:rsidP="0049794B">
      <w:pPr>
        <w:jc w:val="both"/>
      </w:pPr>
    </w:p>
    <w:p w14:paraId="67479626" w14:textId="77777777" w:rsidR="0091117E" w:rsidRDefault="0091117E" w:rsidP="0091117E"/>
    <w:p w14:paraId="40581422" w14:textId="77777777" w:rsidR="0091117E" w:rsidRDefault="0091117E" w:rsidP="0091117E"/>
    <w:p w14:paraId="013BFF77" w14:textId="77777777" w:rsidR="005D10E2" w:rsidRDefault="005D10E2" w:rsidP="0049794B">
      <w:pPr>
        <w:pStyle w:val="NoSpacing"/>
        <w:jc w:val="center"/>
        <w:rPr>
          <w:b/>
          <w:bCs/>
        </w:rPr>
      </w:pPr>
    </w:p>
    <w:p w14:paraId="035A3E95" w14:textId="77777777" w:rsidR="005D10E2" w:rsidRDefault="005D10E2" w:rsidP="0049794B">
      <w:pPr>
        <w:pStyle w:val="NoSpacing"/>
        <w:jc w:val="center"/>
        <w:rPr>
          <w:b/>
          <w:bCs/>
        </w:rPr>
      </w:pPr>
    </w:p>
    <w:p w14:paraId="30346634" w14:textId="77777777" w:rsidR="005D10E2" w:rsidRDefault="005D10E2" w:rsidP="0049794B">
      <w:pPr>
        <w:pStyle w:val="NoSpacing"/>
        <w:jc w:val="center"/>
        <w:rPr>
          <w:b/>
          <w:bCs/>
        </w:rPr>
      </w:pPr>
    </w:p>
    <w:p w14:paraId="211FA7E3" w14:textId="77777777" w:rsidR="005D10E2" w:rsidRDefault="005D10E2" w:rsidP="0049794B">
      <w:pPr>
        <w:pStyle w:val="NoSpacing"/>
        <w:jc w:val="center"/>
        <w:rPr>
          <w:b/>
          <w:bCs/>
        </w:rPr>
      </w:pPr>
    </w:p>
    <w:p w14:paraId="67FC153B" w14:textId="77777777" w:rsidR="005D10E2" w:rsidRDefault="005D10E2" w:rsidP="0049794B">
      <w:pPr>
        <w:pStyle w:val="NoSpacing"/>
        <w:jc w:val="center"/>
        <w:rPr>
          <w:b/>
          <w:bCs/>
        </w:rPr>
      </w:pPr>
    </w:p>
    <w:p w14:paraId="485D9332" w14:textId="4CC77125" w:rsidR="0091117E" w:rsidRPr="0091117E" w:rsidRDefault="0091117E" w:rsidP="0049794B">
      <w:pPr>
        <w:pStyle w:val="NoSpacing"/>
        <w:jc w:val="center"/>
        <w:rPr>
          <w:b/>
          <w:bCs/>
        </w:rPr>
      </w:pPr>
      <w:r>
        <w:rPr>
          <w:b/>
          <w:bCs/>
        </w:rPr>
        <w:t xml:space="preserve">:  </w:t>
      </w:r>
      <w:proofErr w:type="gramStart"/>
      <w:r>
        <w:rPr>
          <w:b/>
          <w:bCs/>
        </w:rPr>
        <w:t>2  :</w:t>
      </w:r>
      <w:proofErr w:type="gramEnd"/>
    </w:p>
    <w:p w14:paraId="48E4BE41" w14:textId="77777777" w:rsidR="0091117E" w:rsidRDefault="0091117E" w:rsidP="0091117E">
      <w:pPr>
        <w:pStyle w:val="NoSpacing"/>
      </w:pPr>
    </w:p>
    <w:p w14:paraId="0A639C55" w14:textId="77777777" w:rsidR="0091117E" w:rsidRDefault="0091117E" w:rsidP="0091117E">
      <w:pPr>
        <w:pStyle w:val="NoSpacing"/>
      </w:pPr>
    </w:p>
    <w:p w14:paraId="2A711EC1" w14:textId="77777777" w:rsidR="0091117E" w:rsidRDefault="0091117E" w:rsidP="0091117E">
      <w:pPr>
        <w:pStyle w:val="NoSpacing"/>
      </w:pPr>
    </w:p>
    <w:p w14:paraId="50B59C97" w14:textId="77777777" w:rsidR="0091117E" w:rsidRDefault="0091117E" w:rsidP="0091117E">
      <w:pPr>
        <w:pStyle w:val="NoSpacing"/>
      </w:pPr>
    </w:p>
    <w:p w14:paraId="62453BD3" w14:textId="77777777" w:rsidR="0091117E" w:rsidRDefault="0091117E" w:rsidP="0091117E">
      <w:pPr>
        <w:pStyle w:val="NoSpacing"/>
      </w:pPr>
    </w:p>
    <w:p w14:paraId="1514E7DE" w14:textId="77777777" w:rsidR="0091117E" w:rsidRDefault="0091117E" w:rsidP="0091117E">
      <w:pPr>
        <w:pStyle w:val="NoSpacing"/>
      </w:pPr>
    </w:p>
    <w:p w14:paraId="5E0FFDCC" w14:textId="77777777" w:rsidR="0091117E" w:rsidRDefault="0091117E" w:rsidP="0091117E">
      <w:pPr>
        <w:pStyle w:val="NoSpacing"/>
      </w:pPr>
    </w:p>
    <w:p w14:paraId="26886642" w14:textId="77777777" w:rsidR="0091117E" w:rsidRDefault="0091117E" w:rsidP="0091117E">
      <w:pPr>
        <w:pStyle w:val="NoSpacing"/>
      </w:pPr>
    </w:p>
    <w:p w14:paraId="59C7C213" w14:textId="77777777" w:rsidR="0091117E" w:rsidRDefault="0091117E" w:rsidP="0091117E">
      <w:pPr>
        <w:pStyle w:val="NoSpacing"/>
      </w:pPr>
    </w:p>
    <w:sectPr w:rsidR="0091117E" w:rsidSect="004E166E">
      <w:pgSz w:w="12240" w:h="20160" w:code="5"/>
      <w:pgMar w:top="1440" w:right="1797" w:bottom="1440"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819"/>
    <w:multiLevelType w:val="hybridMultilevel"/>
    <w:tmpl w:val="403CC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F40A7"/>
    <w:multiLevelType w:val="hybridMultilevel"/>
    <w:tmpl w:val="3A6EDF50"/>
    <w:lvl w:ilvl="0" w:tplc="58B0B0CE">
      <w:start w:val="3"/>
      <w:numFmt w:val="bullet"/>
      <w:lvlText w:val=""/>
      <w:lvlJc w:val="left"/>
      <w:pPr>
        <w:ind w:left="2100" w:hanging="360"/>
      </w:pPr>
      <w:rPr>
        <w:rFonts w:ascii="Symbol" w:eastAsia="Times New Roman" w:hAnsi="Symbol" w:cs="Times New Roman"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2" w15:restartNumberingAfterBreak="0">
    <w:nsid w:val="4C690B83"/>
    <w:multiLevelType w:val="hybridMultilevel"/>
    <w:tmpl w:val="083E8FD2"/>
    <w:lvl w:ilvl="0" w:tplc="16F65CEA">
      <w:start w:val="1"/>
      <w:numFmt w:val="bullet"/>
      <w:lvlText w:val=""/>
      <w:lvlJc w:val="left"/>
      <w:pPr>
        <w:ind w:left="2100" w:hanging="360"/>
      </w:pPr>
      <w:rPr>
        <w:rFonts w:ascii="Symbol" w:eastAsia="Times New Roman" w:hAnsi="Symbol" w:cs="Times New Roman"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3" w15:restartNumberingAfterBreak="0">
    <w:nsid w:val="73C6363D"/>
    <w:multiLevelType w:val="hybridMultilevel"/>
    <w:tmpl w:val="66EAB6B4"/>
    <w:lvl w:ilvl="0" w:tplc="94C4A618">
      <w:start w:val="1"/>
      <w:numFmt w:val="decimal"/>
      <w:lvlText w:val="%1."/>
      <w:lvlJc w:val="left"/>
      <w:pPr>
        <w:ind w:left="3762" w:hanging="360"/>
      </w:pPr>
      <w:rPr>
        <w:rFonts w:ascii="Times New Roman" w:eastAsia="Times New Roman" w:hAnsi="Times New Roman" w:cs="Times New Roman"/>
      </w:rPr>
    </w:lvl>
    <w:lvl w:ilvl="1" w:tplc="08090019" w:tentative="1">
      <w:start w:val="1"/>
      <w:numFmt w:val="lowerLetter"/>
      <w:lvlText w:val="%2."/>
      <w:lvlJc w:val="left"/>
      <w:pPr>
        <w:ind w:left="4482" w:hanging="360"/>
      </w:pPr>
    </w:lvl>
    <w:lvl w:ilvl="2" w:tplc="0809001B" w:tentative="1">
      <w:start w:val="1"/>
      <w:numFmt w:val="lowerRoman"/>
      <w:lvlText w:val="%3."/>
      <w:lvlJc w:val="right"/>
      <w:pPr>
        <w:ind w:left="5202" w:hanging="180"/>
      </w:pPr>
    </w:lvl>
    <w:lvl w:ilvl="3" w:tplc="0809000F" w:tentative="1">
      <w:start w:val="1"/>
      <w:numFmt w:val="decimal"/>
      <w:lvlText w:val="%4."/>
      <w:lvlJc w:val="left"/>
      <w:pPr>
        <w:ind w:left="5922" w:hanging="360"/>
      </w:pPr>
    </w:lvl>
    <w:lvl w:ilvl="4" w:tplc="08090019" w:tentative="1">
      <w:start w:val="1"/>
      <w:numFmt w:val="lowerLetter"/>
      <w:lvlText w:val="%5."/>
      <w:lvlJc w:val="left"/>
      <w:pPr>
        <w:ind w:left="6642" w:hanging="360"/>
      </w:pPr>
    </w:lvl>
    <w:lvl w:ilvl="5" w:tplc="0809001B" w:tentative="1">
      <w:start w:val="1"/>
      <w:numFmt w:val="lowerRoman"/>
      <w:lvlText w:val="%6."/>
      <w:lvlJc w:val="right"/>
      <w:pPr>
        <w:ind w:left="7362" w:hanging="180"/>
      </w:pPr>
    </w:lvl>
    <w:lvl w:ilvl="6" w:tplc="0809000F" w:tentative="1">
      <w:start w:val="1"/>
      <w:numFmt w:val="decimal"/>
      <w:lvlText w:val="%7."/>
      <w:lvlJc w:val="left"/>
      <w:pPr>
        <w:ind w:left="8082" w:hanging="360"/>
      </w:pPr>
    </w:lvl>
    <w:lvl w:ilvl="7" w:tplc="08090019" w:tentative="1">
      <w:start w:val="1"/>
      <w:numFmt w:val="lowerLetter"/>
      <w:lvlText w:val="%8."/>
      <w:lvlJc w:val="left"/>
      <w:pPr>
        <w:ind w:left="8802" w:hanging="360"/>
      </w:pPr>
    </w:lvl>
    <w:lvl w:ilvl="8" w:tplc="0809001B" w:tentative="1">
      <w:start w:val="1"/>
      <w:numFmt w:val="lowerRoman"/>
      <w:lvlText w:val="%9."/>
      <w:lvlJc w:val="right"/>
      <w:pPr>
        <w:ind w:left="9522" w:hanging="180"/>
      </w:pPr>
    </w:lvl>
  </w:abstractNum>
  <w:num w:numId="1" w16cid:durableId="1512523619">
    <w:abstractNumId w:val="3"/>
  </w:num>
  <w:num w:numId="2" w16cid:durableId="287591135">
    <w:abstractNumId w:val="2"/>
  </w:num>
  <w:num w:numId="3" w16cid:durableId="1300455130">
    <w:abstractNumId w:val="0"/>
  </w:num>
  <w:num w:numId="4" w16cid:durableId="128380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7E"/>
    <w:rsid w:val="00054B08"/>
    <w:rsid w:val="000B730F"/>
    <w:rsid w:val="000F69D9"/>
    <w:rsid w:val="002130F0"/>
    <w:rsid w:val="00224257"/>
    <w:rsid w:val="002338EB"/>
    <w:rsid w:val="002B1E70"/>
    <w:rsid w:val="0049794B"/>
    <w:rsid w:val="004E166E"/>
    <w:rsid w:val="004F25E6"/>
    <w:rsid w:val="00526ED6"/>
    <w:rsid w:val="005305BF"/>
    <w:rsid w:val="005D10E2"/>
    <w:rsid w:val="00612CC6"/>
    <w:rsid w:val="00633B82"/>
    <w:rsid w:val="006C2874"/>
    <w:rsid w:val="0071424F"/>
    <w:rsid w:val="0077111A"/>
    <w:rsid w:val="007C2E7C"/>
    <w:rsid w:val="00803784"/>
    <w:rsid w:val="00855636"/>
    <w:rsid w:val="00881D05"/>
    <w:rsid w:val="008A02D8"/>
    <w:rsid w:val="0091117E"/>
    <w:rsid w:val="00915E16"/>
    <w:rsid w:val="00936364"/>
    <w:rsid w:val="009667D6"/>
    <w:rsid w:val="009E25E7"/>
    <w:rsid w:val="009F2217"/>
    <w:rsid w:val="00B05181"/>
    <w:rsid w:val="00C40C50"/>
    <w:rsid w:val="00CB460D"/>
    <w:rsid w:val="00EF6F15"/>
    <w:rsid w:val="00FC1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1B2F"/>
  <w15:chartTrackingRefBased/>
  <w15:docId w15:val="{8CC07C2E-B79C-401A-ACFC-B6A74326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E"/>
    <w:pPr>
      <w:spacing w:after="0" w:line="240" w:lineRule="auto"/>
    </w:pPr>
    <w:rPr>
      <w:rFonts w:eastAsia="Times New Roman" w:cs="Times New Roman"/>
      <w:noProof/>
      <w:szCs w:val="24"/>
    </w:rPr>
  </w:style>
  <w:style w:type="paragraph" w:styleId="Heading1">
    <w:name w:val="heading 1"/>
    <w:basedOn w:val="Normal"/>
    <w:next w:val="Normal"/>
    <w:link w:val="Heading1Char"/>
    <w:qFormat/>
    <w:rsid w:val="0091117E"/>
    <w:pPr>
      <w:keepNext/>
      <w:jc w:val="center"/>
      <w:outlineLvl w:val="0"/>
    </w:pPr>
    <w:rPr>
      <w:b/>
      <w:bCs/>
    </w:rPr>
  </w:style>
  <w:style w:type="paragraph" w:styleId="Heading2">
    <w:name w:val="heading 2"/>
    <w:basedOn w:val="Normal"/>
    <w:next w:val="Normal"/>
    <w:link w:val="Heading2Char"/>
    <w:qFormat/>
    <w:rsid w:val="0091117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1117E"/>
  </w:style>
  <w:style w:type="paragraph" w:styleId="NoSpacing">
    <w:name w:val="No Spacing"/>
    <w:uiPriority w:val="1"/>
    <w:qFormat/>
    <w:rsid w:val="0091117E"/>
    <w:pPr>
      <w:spacing w:after="0" w:line="240" w:lineRule="auto"/>
    </w:pPr>
  </w:style>
  <w:style w:type="character" w:customStyle="1" w:styleId="Heading1Char">
    <w:name w:val="Heading 1 Char"/>
    <w:basedOn w:val="DefaultParagraphFont"/>
    <w:link w:val="Heading1"/>
    <w:rsid w:val="0091117E"/>
    <w:rPr>
      <w:rFonts w:eastAsia="Times New Roman" w:cs="Times New Roman"/>
      <w:b/>
      <w:bCs/>
      <w:noProof/>
      <w:szCs w:val="24"/>
    </w:rPr>
  </w:style>
  <w:style w:type="character" w:customStyle="1" w:styleId="Heading2Char">
    <w:name w:val="Heading 2 Char"/>
    <w:basedOn w:val="DefaultParagraphFont"/>
    <w:link w:val="Heading2"/>
    <w:rsid w:val="0091117E"/>
    <w:rPr>
      <w:rFonts w:eastAsia="Times New Roman" w:cs="Times New Roman"/>
      <w:b/>
      <w:bCs/>
      <w:noProof/>
      <w:szCs w:val="24"/>
    </w:rPr>
  </w:style>
  <w:style w:type="character" w:styleId="Hyperlink">
    <w:name w:val="Hyperlink"/>
    <w:basedOn w:val="DefaultParagraphFont"/>
    <w:uiPriority w:val="99"/>
    <w:unhideWhenUsed/>
    <w:rsid w:val="002338EB"/>
    <w:rPr>
      <w:color w:val="0563C1" w:themeColor="hyperlink"/>
      <w:u w:val="single"/>
    </w:rPr>
  </w:style>
  <w:style w:type="character" w:styleId="UnresolvedMention">
    <w:name w:val="Unresolved Mention"/>
    <w:basedOn w:val="DefaultParagraphFont"/>
    <w:uiPriority w:val="99"/>
    <w:semiHidden/>
    <w:unhideWhenUsed/>
    <w:rsid w:val="002338EB"/>
    <w:rPr>
      <w:color w:val="605E5C"/>
      <w:shd w:val="clear" w:color="auto" w:fill="E1DFDD"/>
    </w:rPr>
  </w:style>
  <w:style w:type="paragraph" w:styleId="ListParagraph">
    <w:name w:val="List Paragraph"/>
    <w:basedOn w:val="Normal"/>
    <w:uiPriority w:val="34"/>
    <w:qFormat/>
    <w:rsid w:val="00233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chardmatthewsmedicolegal.uk" TargetMode="External"/><Relationship Id="rId5" Type="http://schemas.openxmlformats.org/officeDocument/2006/relationships/hyperlink" Target="mailto:plastic_matthews@btconne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4524</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CURRICULUM  VITAE </vt:lpstr>
      <vt:lpstr>2025</vt:lpstr>
      <vt:lpstr>MR R N MATTHEWS  MBBS  FRCS(Eng.)  FRCS(Edin.)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Richard Matthews</cp:lastModifiedBy>
  <cp:revision>2</cp:revision>
  <dcterms:created xsi:type="dcterms:W3CDTF">2026-01-15T12:09:00Z</dcterms:created>
  <dcterms:modified xsi:type="dcterms:W3CDTF">2026-01-15T12:09:00Z</dcterms:modified>
</cp:coreProperties>
</file>